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B7" w:rsidRPr="00605D91" w:rsidRDefault="00B26966" w:rsidP="00D93EB7">
      <w:pPr>
        <w:keepLines/>
        <w:numPr>
          <w:ilvl w:val="0"/>
          <w:numId w:val="20"/>
        </w:numPr>
        <w:tabs>
          <w:tab w:val="clear" w:pos="436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26966">
        <w:rPr>
          <w:rFonts w:ascii="Arial" w:hAnsi="Arial" w:cs="Arial"/>
          <w:sz w:val="22"/>
          <w:szCs w:val="22"/>
        </w:rPr>
        <w:t>The Government’s First 100 Day Action Plan include</w:t>
      </w:r>
      <w:r w:rsidR="00DA744A">
        <w:rPr>
          <w:rFonts w:ascii="Arial" w:hAnsi="Arial" w:cs="Arial"/>
          <w:sz w:val="22"/>
          <w:szCs w:val="22"/>
        </w:rPr>
        <w:t>d</w:t>
      </w:r>
      <w:r w:rsidRPr="00B26966">
        <w:rPr>
          <w:rFonts w:ascii="Arial" w:hAnsi="Arial" w:cs="Arial"/>
          <w:sz w:val="22"/>
          <w:szCs w:val="22"/>
        </w:rPr>
        <w:t xml:space="preserve"> amending the </w:t>
      </w:r>
      <w:r w:rsidRPr="00B26966">
        <w:rPr>
          <w:rFonts w:ascii="Arial" w:hAnsi="Arial" w:cs="Arial"/>
          <w:i/>
          <w:sz w:val="22"/>
          <w:szCs w:val="22"/>
        </w:rPr>
        <w:t>Animal Care and Protection Act 2001</w:t>
      </w:r>
      <w:r w:rsidRPr="00B26966">
        <w:rPr>
          <w:rFonts w:ascii="Arial" w:hAnsi="Arial" w:cs="Arial"/>
          <w:sz w:val="22"/>
          <w:szCs w:val="22"/>
        </w:rPr>
        <w:t xml:space="preserve"> to protect </w:t>
      </w:r>
      <w:smartTag w:uri="urn:schemas-microsoft-com:office:smarttags" w:element="place">
        <w:smartTag w:uri="urn:schemas-microsoft-com:office:smarttags" w:element="State">
          <w:r w:rsidRPr="00B26966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26966">
        <w:rPr>
          <w:rFonts w:ascii="Arial" w:hAnsi="Arial" w:cs="Arial"/>
          <w:sz w:val="22"/>
          <w:szCs w:val="22"/>
        </w:rPr>
        <w:t xml:space="preserve">’s iconic dugong and turtle populations. </w:t>
      </w:r>
    </w:p>
    <w:p w:rsidR="00DE5E3B" w:rsidRDefault="00DE5E3B" w:rsidP="00605D91">
      <w:pPr>
        <w:keepLines/>
        <w:numPr>
          <w:ilvl w:val="0"/>
          <w:numId w:val="20"/>
        </w:numPr>
        <w:tabs>
          <w:tab w:val="clear" w:pos="436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A744A" w:rsidRPr="00DA744A">
        <w:rPr>
          <w:rFonts w:ascii="Arial" w:hAnsi="Arial" w:cs="Arial"/>
          <w:sz w:val="22"/>
          <w:szCs w:val="22"/>
        </w:rPr>
        <w:t>Animal Care and Protection and Other Legislation Amendment Bill 2012</w:t>
      </w:r>
      <w:r w:rsidR="00DA744A">
        <w:rPr>
          <w:rFonts w:ascii="Arial" w:hAnsi="Arial" w:cs="Arial"/>
          <w:sz w:val="22"/>
          <w:szCs w:val="22"/>
        </w:rPr>
        <w:t xml:space="preserve"> will repeal the </w:t>
      </w:r>
      <w:r w:rsidR="00047FFD">
        <w:rPr>
          <w:rFonts w:ascii="Arial" w:hAnsi="Arial" w:cs="Arial"/>
          <w:sz w:val="22"/>
          <w:szCs w:val="22"/>
        </w:rPr>
        <w:t>current exemption</w:t>
      </w:r>
      <w:r w:rsidR="00047FFD" w:rsidRPr="00047FFD">
        <w:rPr>
          <w:rFonts w:ascii="Arial" w:hAnsi="Arial" w:cs="Arial"/>
          <w:sz w:val="22"/>
          <w:szCs w:val="22"/>
        </w:rPr>
        <w:t xml:space="preserve"> from animal welfare obligations </w:t>
      </w:r>
      <w:r w:rsidR="00047FFD">
        <w:rPr>
          <w:rFonts w:ascii="Arial" w:hAnsi="Arial" w:cs="Arial"/>
          <w:sz w:val="22"/>
          <w:szCs w:val="22"/>
        </w:rPr>
        <w:t xml:space="preserve">under </w:t>
      </w:r>
      <w:r w:rsidR="00047FFD" w:rsidRPr="00B26966">
        <w:rPr>
          <w:rFonts w:ascii="Arial" w:hAnsi="Arial" w:cs="Arial"/>
          <w:sz w:val="22"/>
          <w:szCs w:val="22"/>
        </w:rPr>
        <w:t xml:space="preserve">the </w:t>
      </w:r>
      <w:r w:rsidR="00047FFD" w:rsidRPr="00B26966">
        <w:rPr>
          <w:rFonts w:ascii="Arial" w:hAnsi="Arial" w:cs="Arial"/>
          <w:i/>
          <w:sz w:val="22"/>
          <w:szCs w:val="22"/>
        </w:rPr>
        <w:t>Animal Care and Protection Act 2001</w:t>
      </w:r>
      <w:r w:rsidR="00047FFD" w:rsidRPr="00B26966">
        <w:rPr>
          <w:rFonts w:ascii="Arial" w:hAnsi="Arial" w:cs="Arial"/>
          <w:sz w:val="22"/>
          <w:szCs w:val="22"/>
        </w:rPr>
        <w:t xml:space="preserve"> </w:t>
      </w:r>
      <w:r w:rsidR="00047FFD" w:rsidRPr="00047FFD">
        <w:rPr>
          <w:rFonts w:ascii="Arial" w:hAnsi="Arial" w:cs="Arial"/>
          <w:sz w:val="22"/>
          <w:szCs w:val="22"/>
        </w:rPr>
        <w:t xml:space="preserve">for Aboriginal </w:t>
      </w:r>
      <w:r w:rsidR="00047FFD">
        <w:rPr>
          <w:rFonts w:ascii="Arial" w:hAnsi="Arial" w:cs="Arial"/>
          <w:sz w:val="22"/>
          <w:szCs w:val="22"/>
        </w:rPr>
        <w:t xml:space="preserve">or </w:t>
      </w:r>
      <w:smartTag w:uri="urn:schemas-microsoft-com:office:smarttags" w:element="PlaceName">
        <w:r w:rsidR="00047FFD" w:rsidRPr="00047FFD">
          <w:rPr>
            <w:rFonts w:ascii="Arial" w:hAnsi="Arial" w:cs="Arial"/>
            <w:sz w:val="22"/>
            <w:szCs w:val="22"/>
          </w:rPr>
          <w:t>Torres Strait</w:t>
        </w:r>
      </w:smartTag>
      <w:r w:rsidR="00047FFD" w:rsidRPr="00047FF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="00047FFD" w:rsidRPr="00047FFD">
          <w:rPr>
            <w:rFonts w:ascii="Arial" w:hAnsi="Arial" w:cs="Arial"/>
            <w:sz w:val="22"/>
            <w:szCs w:val="22"/>
          </w:rPr>
          <w:t>Island</w:t>
        </w:r>
      </w:smartTag>
      <w:r w:rsidR="00047FFD" w:rsidRPr="00047FFD">
        <w:rPr>
          <w:rFonts w:ascii="Arial" w:hAnsi="Arial" w:cs="Arial"/>
          <w:sz w:val="22"/>
          <w:szCs w:val="22"/>
        </w:rPr>
        <w:t xml:space="preserve"> people </w:t>
      </w:r>
      <w:r w:rsidRPr="00050C8B">
        <w:rPr>
          <w:rFonts w:ascii="Arial" w:hAnsi="Arial" w:cs="Arial"/>
          <w:sz w:val="22"/>
          <w:szCs w:val="22"/>
        </w:rPr>
        <w:t xml:space="preserve">who deal with animals in accordance with Aboriginal tradition or </w:t>
      </w:r>
      <w:smartTag w:uri="urn:schemas-microsoft-com:office:smarttags" w:element="place">
        <w:r w:rsidRPr="00050C8B">
          <w:rPr>
            <w:rFonts w:ascii="Arial" w:hAnsi="Arial" w:cs="Arial"/>
            <w:sz w:val="22"/>
            <w:szCs w:val="22"/>
          </w:rPr>
          <w:t>Island</w:t>
        </w:r>
      </w:smartTag>
      <w:r>
        <w:rPr>
          <w:rFonts w:ascii="Arial" w:hAnsi="Arial" w:cs="Arial"/>
          <w:sz w:val="22"/>
          <w:szCs w:val="22"/>
        </w:rPr>
        <w:t xml:space="preserve"> custom</w:t>
      </w:r>
      <w:r w:rsidR="00DA744A">
        <w:rPr>
          <w:rFonts w:ascii="Arial" w:hAnsi="Arial" w:cs="Arial"/>
          <w:sz w:val="22"/>
          <w:szCs w:val="22"/>
        </w:rPr>
        <w:t>. This</w:t>
      </w:r>
      <w:r w:rsidR="00047FFD" w:rsidRPr="00047FFD">
        <w:rPr>
          <w:rFonts w:ascii="Arial" w:hAnsi="Arial" w:cs="Arial"/>
          <w:sz w:val="22"/>
          <w:szCs w:val="22"/>
        </w:rPr>
        <w:t xml:space="preserve"> will bring </w:t>
      </w:r>
      <w:smartTag w:uri="urn:schemas-microsoft-com:office:smarttags" w:element="place">
        <w:smartTag w:uri="urn:schemas-microsoft-com:office:smarttags" w:element="State">
          <w:r w:rsidR="00047FFD" w:rsidRPr="00047FFD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047FFD" w:rsidRPr="00047FFD">
        <w:rPr>
          <w:rFonts w:ascii="Arial" w:hAnsi="Arial" w:cs="Arial"/>
          <w:sz w:val="22"/>
          <w:szCs w:val="22"/>
        </w:rPr>
        <w:t>’s animal welfare legislation in line with other states.</w:t>
      </w:r>
      <w:r w:rsidR="00047FFD">
        <w:rPr>
          <w:rFonts w:ascii="Arial" w:hAnsi="Arial" w:cs="Arial"/>
          <w:sz w:val="22"/>
          <w:szCs w:val="22"/>
        </w:rPr>
        <w:t xml:space="preserve"> </w:t>
      </w:r>
    </w:p>
    <w:p w:rsidR="00D01AAF" w:rsidRDefault="00D01AAF" w:rsidP="00605D91">
      <w:pPr>
        <w:keepLines/>
        <w:numPr>
          <w:ilvl w:val="0"/>
          <w:numId w:val="20"/>
        </w:numPr>
        <w:tabs>
          <w:tab w:val="clear" w:pos="436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6AE8">
        <w:rPr>
          <w:rFonts w:ascii="Arial" w:hAnsi="Arial" w:cs="Arial"/>
          <w:sz w:val="22"/>
          <w:szCs w:val="22"/>
        </w:rPr>
        <w:t>Bill</w:t>
      </w:r>
      <w:r>
        <w:rPr>
          <w:rFonts w:ascii="Arial" w:hAnsi="Arial" w:cs="Arial"/>
          <w:sz w:val="22"/>
          <w:szCs w:val="22"/>
        </w:rPr>
        <w:t xml:space="preserve"> will also amend other provisions in the </w:t>
      </w:r>
      <w:r w:rsidRPr="00D01AAF">
        <w:rPr>
          <w:rFonts w:ascii="Arial" w:hAnsi="Arial" w:cs="Arial"/>
          <w:i/>
          <w:sz w:val="22"/>
          <w:szCs w:val="22"/>
        </w:rPr>
        <w:t>Animal Care and Protection Act 2001</w:t>
      </w:r>
      <w:r w:rsidR="00E56A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</w:t>
      </w:r>
      <w:r w:rsidRPr="00D01AAF">
        <w:rPr>
          <w:rFonts w:ascii="Arial" w:hAnsi="Arial" w:cs="Arial"/>
          <w:i/>
          <w:sz w:val="22"/>
          <w:szCs w:val="22"/>
        </w:rPr>
        <w:t>Aboriginal and Torres Strait Islander Communities (Justice Land and Other Matters) Act 1984</w:t>
      </w:r>
      <w:r w:rsidR="00A6518C" w:rsidRPr="00A6518C">
        <w:rPr>
          <w:rFonts w:ascii="Arial" w:hAnsi="Arial" w:cs="Arial"/>
          <w:sz w:val="22"/>
          <w:szCs w:val="22"/>
        </w:rPr>
        <w:t xml:space="preserve">, the </w:t>
      </w:r>
      <w:r w:rsidR="00A6518C" w:rsidRPr="00A6518C">
        <w:rPr>
          <w:rFonts w:ascii="Arial" w:hAnsi="Arial" w:cs="Arial"/>
          <w:i/>
          <w:sz w:val="22"/>
          <w:szCs w:val="22"/>
        </w:rPr>
        <w:t>Aurukun and Mornington Shire Leases Act 1978</w:t>
      </w:r>
      <w:r>
        <w:rPr>
          <w:rFonts w:ascii="Arial" w:hAnsi="Arial" w:cs="Arial"/>
          <w:sz w:val="22"/>
          <w:szCs w:val="22"/>
        </w:rPr>
        <w:t xml:space="preserve"> </w:t>
      </w:r>
      <w:r w:rsidR="00E56AE8">
        <w:rPr>
          <w:rFonts w:ascii="Arial" w:hAnsi="Arial" w:cs="Arial"/>
          <w:sz w:val="22"/>
          <w:szCs w:val="22"/>
        </w:rPr>
        <w:t>and</w:t>
      </w:r>
      <w:r w:rsidR="00A97812">
        <w:rPr>
          <w:rFonts w:ascii="Arial" w:hAnsi="Arial" w:cs="Arial"/>
          <w:sz w:val="22"/>
          <w:szCs w:val="22"/>
        </w:rPr>
        <w:t xml:space="preserve"> </w:t>
      </w:r>
      <w:r w:rsidR="00E56AE8">
        <w:rPr>
          <w:rFonts w:ascii="Arial" w:hAnsi="Arial" w:cs="Arial"/>
          <w:sz w:val="22"/>
          <w:szCs w:val="22"/>
        </w:rPr>
        <w:t xml:space="preserve">the </w:t>
      </w:r>
      <w:r w:rsidR="00E56AE8" w:rsidRPr="00E56AE8">
        <w:rPr>
          <w:rFonts w:ascii="Arial" w:hAnsi="Arial" w:cs="Arial"/>
          <w:i/>
          <w:sz w:val="22"/>
          <w:szCs w:val="22"/>
        </w:rPr>
        <w:t>Nature Conservation Act 1992</w:t>
      </w:r>
      <w:r w:rsidR="00E56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currently also </w:t>
      </w:r>
      <w:r w:rsidR="00A97812">
        <w:rPr>
          <w:rFonts w:ascii="Arial" w:hAnsi="Arial" w:cs="Arial"/>
          <w:sz w:val="22"/>
          <w:szCs w:val="22"/>
        </w:rPr>
        <w:t>mean that</w:t>
      </w:r>
      <w:r w:rsidR="00E56AE8">
        <w:rPr>
          <w:rFonts w:ascii="Arial" w:hAnsi="Arial" w:cs="Arial"/>
          <w:sz w:val="22"/>
          <w:szCs w:val="22"/>
        </w:rPr>
        <w:t xml:space="preserve"> animal welfare obligations under the </w:t>
      </w:r>
      <w:r w:rsidR="00E56AE8" w:rsidRPr="00D01AAF">
        <w:rPr>
          <w:rFonts w:ascii="Arial" w:hAnsi="Arial" w:cs="Arial"/>
          <w:i/>
          <w:sz w:val="22"/>
          <w:szCs w:val="22"/>
        </w:rPr>
        <w:t>Animal Care and Protection Act 2001</w:t>
      </w:r>
      <w:r w:rsidR="00A97812" w:rsidRPr="00A97812">
        <w:rPr>
          <w:rFonts w:ascii="Arial" w:hAnsi="Arial" w:cs="Arial"/>
          <w:sz w:val="22"/>
          <w:szCs w:val="22"/>
        </w:rPr>
        <w:t xml:space="preserve"> </w:t>
      </w:r>
      <w:r w:rsidR="00A97812">
        <w:rPr>
          <w:rFonts w:ascii="Arial" w:hAnsi="Arial" w:cs="Arial"/>
          <w:sz w:val="22"/>
          <w:szCs w:val="22"/>
        </w:rPr>
        <w:t>do not apply to traditional or customary hunting of turtles and dugongs</w:t>
      </w:r>
      <w:r>
        <w:rPr>
          <w:rFonts w:ascii="Arial" w:hAnsi="Arial" w:cs="Arial"/>
          <w:sz w:val="22"/>
          <w:szCs w:val="22"/>
        </w:rPr>
        <w:t>.</w:t>
      </w:r>
    </w:p>
    <w:p w:rsidR="00C64FE9" w:rsidRDefault="00C64FE9" w:rsidP="00605D91">
      <w:pPr>
        <w:keepLines/>
        <w:numPr>
          <w:ilvl w:val="0"/>
          <w:numId w:val="20"/>
        </w:numPr>
        <w:tabs>
          <w:tab w:val="clear" w:pos="436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effect of the Bill will be that </w:t>
      </w:r>
      <w:r w:rsidR="00A97812">
        <w:rPr>
          <w:rFonts w:ascii="Arial" w:hAnsi="Arial" w:cs="Arial"/>
          <w:sz w:val="22"/>
          <w:szCs w:val="22"/>
        </w:rPr>
        <w:t xml:space="preserve">those </w:t>
      </w:r>
      <w:r>
        <w:rPr>
          <w:rFonts w:ascii="Arial" w:hAnsi="Arial" w:cs="Arial"/>
          <w:sz w:val="22"/>
          <w:szCs w:val="22"/>
        </w:rPr>
        <w:t>who are permitted to hunt animals</w:t>
      </w:r>
      <w:r w:rsidR="00E56A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turtles and dugongs</w:t>
      </w:r>
      <w:r w:rsidR="00E56A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accordance with Aboriginal tradition or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Island</w:t>
        </w:r>
      </w:smartTag>
      <w:r>
        <w:rPr>
          <w:rFonts w:ascii="Arial" w:hAnsi="Arial" w:cs="Arial"/>
          <w:sz w:val="22"/>
          <w:szCs w:val="22"/>
        </w:rPr>
        <w:t xml:space="preserve"> custom must do so in a way that does not cause unreasonable pain. </w:t>
      </w:r>
    </w:p>
    <w:p w:rsidR="00A71094" w:rsidRDefault="00A71094" w:rsidP="00605D91">
      <w:pPr>
        <w:keepLines/>
        <w:numPr>
          <w:ilvl w:val="0"/>
          <w:numId w:val="20"/>
        </w:numPr>
        <w:tabs>
          <w:tab w:val="clear" w:pos="436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will not </w:t>
      </w:r>
      <w:r w:rsidR="00E56AE8">
        <w:rPr>
          <w:rFonts w:ascii="Arial" w:hAnsi="Arial" w:cs="Arial"/>
          <w:sz w:val="22"/>
          <w:szCs w:val="22"/>
        </w:rPr>
        <w:t>remove</w:t>
      </w:r>
      <w:r>
        <w:rPr>
          <w:rFonts w:ascii="Arial" w:hAnsi="Arial" w:cs="Arial"/>
          <w:sz w:val="22"/>
          <w:szCs w:val="22"/>
        </w:rPr>
        <w:t xml:space="preserve"> any rights to hunt or otherwise deal with animals. The Bill will not extinguish native title hunting rights. </w:t>
      </w:r>
      <w:r w:rsidR="00E56AE8">
        <w:rPr>
          <w:rFonts w:ascii="Arial" w:hAnsi="Arial" w:cs="Arial"/>
          <w:sz w:val="22"/>
          <w:szCs w:val="22"/>
        </w:rPr>
        <w:t xml:space="preserve">The Bill will </w:t>
      </w:r>
      <w:r w:rsidR="00750349">
        <w:rPr>
          <w:rFonts w:ascii="Arial" w:hAnsi="Arial" w:cs="Arial"/>
          <w:sz w:val="22"/>
          <w:szCs w:val="22"/>
        </w:rPr>
        <w:t xml:space="preserve">result in the </w:t>
      </w:r>
      <w:r w:rsidR="00E56AE8">
        <w:rPr>
          <w:rFonts w:ascii="Arial" w:hAnsi="Arial" w:cs="Arial"/>
          <w:sz w:val="22"/>
          <w:szCs w:val="22"/>
        </w:rPr>
        <w:t>regulat</w:t>
      </w:r>
      <w:r w:rsidR="00750349">
        <w:rPr>
          <w:rFonts w:ascii="Arial" w:hAnsi="Arial" w:cs="Arial"/>
          <w:sz w:val="22"/>
          <w:szCs w:val="22"/>
        </w:rPr>
        <w:t xml:space="preserve">ion of </w:t>
      </w:r>
      <w:r w:rsidR="00E56AE8">
        <w:rPr>
          <w:rFonts w:ascii="Arial" w:hAnsi="Arial" w:cs="Arial"/>
          <w:sz w:val="22"/>
          <w:szCs w:val="22"/>
        </w:rPr>
        <w:t>how those rights are exercised.</w:t>
      </w:r>
    </w:p>
    <w:p w:rsidR="004F0DC1" w:rsidRPr="00585753" w:rsidRDefault="004F0DC1" w:rsidP="00585753">
      <w:pPr>
        <w:keepLines/>
        <w:numPr>
          <w:ilvl w:val="0"/>
          <w:numId w:val="20"/>
        </w:numPr>
        <w:tabs>
          <w:tab w:val="clear" w:pos="436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500">
        <w:rPr>
          <w:rFonts w:ascii="Arial" w:hAnsi="Arial" w:cs="Arial"/>
          <w:sz w:val="22"/>
          <w:szCs w:val="22"/>
          <w:u w:val="single"/>
        </w:rPr>
        <w:t>Cabinet approved</w:t>
      </w:r>
      <w:r w:rsidR="00974500" w:rsidRPr="00974500">
        <w:rPr>
          <w:rFonts w:ascii="Arial" w:hAnsi="Arial" w:cs="Arial"/>
          <w:sz w:val="22"/>
          <w:szCs w:val="22"/>
        </w:rPr>
        <w:t xml:space="preserve"> the introduction of the Animal Care and Protection and Other Legislation Amendment Bill 2012 into the Legislative Assembly.  </w:t>
      </w:r>
    </w:p>
    <w:p w:rsidR="004F0DC1" w:rsidRPr="00C07656" w:rsidRDefault="004F0DC1" w:rsidP="00DE61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F0DC1" w:rsidRPr="00C07656" w:rsidRDefault="004F0DC1" w:rsidP="004F0DC1">
      <w:pPr>
        <w:keepNext/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F0DC1" w:rsidRPr="00585753" w:rsidRDefault="00386F90" w:rsidP="0087164C">
      <w:pPr>
        <w:numPr>
          <w:ilvl w:val="0"/>
          <w:numId w:val="22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hyperlink r:id="rId7" w:history="1">
        <w:r w:rsidR="00585753" w:rsidRPr="004B063E">
          <w:rPr>
            <w:rStyle w:val="Hyperlink"/>
            <w:rFonts w:ascii="Arial" w:hAnsi="Arial" w:cs="Arial"/>
            <w:sz w:val="22"/>
            <w:szCs w:val="22"/>
          </w:rPr>
          <w:t>Animal Care and Protection and Other Legislation Amendment Bill 2012</w:t>
        </w:r>
      </w:hyperlink>
    </w:p>
    <w:p w:rsidR="00870321" w:rsidRPr="004F0DC1" w:rsidRDefault="00386F90" w:rsidP="0087164C">
      <w:pPr>
        <w:numPr>
          <w:ilvl w:val="0"/>
          <w:numId w:val="22"/>
        </w:numPr>
        <w:spacing w:before="120"/>
        <w:ind w:left="714" w:hanging="357"/>
        <w:rPr>
          <w:szCs w:val="22"/>
        </w:rPr>
      </w:pPr>
      <w:hyperlink r:id="rId8" w:history="1">
        <w:r w:rsidR="00585753" w:rsidRPr="004B063E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C92E35" w:rsidRPr="004B063E">
          <w:rPr>
            <w:rStyle w:val="Hyperlink"/>
            <w:rFonts w:ascii="Arial" w:hAnsi="Arial" w:cs="Arial"/>
            <w:sz w:val="22"/>
            <w:szCs w:val="22"/>
          </w:rPr>
          <w:t>Notes</w:t>
        </w:r>
      </w:hyperlink>
    </w:p>
    <w:sectPr w:rsidR="00870321" w:rsidRPr="004F0DC1" w:rsidSect="00705A65">
      <w:headerReference w:type="default" r:id="rId9"/>
      <w:footerReference w:type="default" r:id="rId10"/>
      <w:headerReference w:type="first" r:id="rId11"/>
      <w:pgSz w:w="11907" w:h="16840" w:code="9"/>
      <w:pgMar w:top="1440" w:right="1134" w:bottom="1440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A5" w:rsidRDefault="00F76EA5">
      <w:r>
        <w:separator/>
      </w:r>
    </w:p>
  </w:endnote>
  <w:endnote w:type="continuationSeparator" w:id="0">
    <w:p w:rsidR="00F76EA5" w:rsidRDefault="00F7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35" w:rsidRPr="001141E1" w:rsidRDefault="00C92E35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A5" w:rsidRDefault="00F76EA5">
      <w:r>
        <w:separator/>
      </w:r>
    </w:p>
  </w:footnote>
  <w:footnote w:type="continuationSeparator" w:id="0">
    <w:p w:rsidR="00F76EA5" w:rsidRDefault="00F7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35" w:rsidRPr="000400F9" w:rsidRDefault="001C7C49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E3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92E35">
      <w:rPr>
        <w:rFonts w:ascii="Arial" w:hAnsi="Arial" w:cs="Arial"/>
        <w:b/>
        <w:sz w:val="22"/>
        <w:szCs w:val="22"/>
        <w:u w:val="single"/>
      </w:rPr>
      <w:t>month year</w:t>
    </w:r>
  </w:p>
  <w:p w:rsidR="00C92E35" w:rsidRDefault="00C92E35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C92E35" w:rsidRDefault="00C92E35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C92E35" w:rsidRPr="00F10DF9" w:rsidRDefault="00C92E35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65" w:rsidRPr="00D75134" w:rsidRDefault="00705A65" w:rsidP="00705A6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705A65" w:rsidRPr="00D75134" w:rsidRDefault="00705A65" w:rsidP="00705A6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705A65" w:rsidRPr="001E209B" w:rsidRDefault="00705A65" w:rsidP="00705A6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705A65" w:rsidRDefault="00705A65" w:rsidP="00705A6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85753">
      <w:rPr>
        <w:rFonts w:ascii="Arial" w:hAnsi="Arial" w:cs="Arial"/>
        <w:b/>
        <w:sz w:val="22"/>
        <w:szCs w:val="22"/>
        <w:u w:val="single"/>
      </w:rPr>
      <w:t>Animal Care and Protection and Other Legislation Amendment Bill 2012</w:t>
    </w:r>
  </w:p>
  <w:p w:rsidR="00705A65" w:rsidRDefault="00705A65" w:rsidP="00705A6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Agriculture, Fisheries and Forestry</w:t>
    </w:r>
  </w:p>
  <w:p w:rsidR="00705A65" w:rsidRDefault="00705A65" w:rsidP="00705A6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7744912"/>
    <w:multiLevelType w:val="hybridMultilevel"/>
    <w:tmpl w:val="F6DCDA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794A9B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3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B0B6AF56"/>
    <w:lvl w:ilvl="0" w:tplc="0C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8F02EAEE">
      <w:start w:val="1"/>
      <w:numFmt w:val="decimal"/>
      <w:lvlText w:val="%2."/>
      <w:lvlJc w:val="left"/>
      <w:pPr>
        <w:tabs>
          <w:tab w:val="num" w:pos="1159"/>
        </w:tabs>
        <w:ind w:left="1159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17D08"/>
    <w:rsid w:val="00021188"/>
    <w:rsid w:val="00041A0F"/>
    <w:rsid w:val="000430DD"/>
    <w:rsid w:val="00047FFD"/>
    <w:rsid w:val="00050C8B"/>
    <w:rsid w:val="00052D02"/>
    <w:rsid w:val="000672FB"/>
    <w:rsid w:val="00070A40"/>
    <w:rsid w:val="000863C7"/>
    <w:rsid w:val="0009466B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E0F99"/>
    <w:rsid w:val="000E3F6A"/>
    <w:rsid w:val="001011DD"/>
    <w:rsid w:val="00114A51"/>
    <w:rsid w:val="001227DD"/>
    <w:rsid w:val="00124EAD"/>
    <w:rsid w:val="00124FE2"/>
    <w:rsid w:val="00126CC9"/>
    <w:rsid w:val="00140936"/>
    <w:rsid w:val="0014649D"/>
    <w:rsid w:val="0015685D"/>
    <w:rsid w:val="00156C19"/>
    <w:rsid w:val="0017782F"/>
    <w:rsid w:val="00182E54"/>
    <w:rsid w:val="00191CAF"/>
    <w:rsid w:val="00196C54"/>
    <w:rsid w:val="001B5837"/>
    <w:rsid w:val="001C350C"/>
    <w:rsid w:val="001C7C49"/>
    <w:rsid w:val="001D5A2D"/>
    <w:rsid w:val="001E5583"/>
    <w:rsid w:val="001E6C9A"/>
    <w:rsid w:val="0021344B"/>
    <w:rsid w:val="00216296"/>
    <w:rsid w:val="00222501"/>
    <w:rsid w:val="0023493E"/>
    <w:rsid w:val="00240160"/>
    <w:rsid w:val="0024220C"/>
    <w:rsid w:val="00242B09"/>
    <w:rsid w:val="00273B58"/>
    <w:rsid w:val="002A6FC7"/>
    <w:rsid w:val="002C29EC"/>
    <w:rsid w:val="002E58D6"/>
    <w:rsid w:val="002E5AA0"/>
    <w:rsid w:val="002F7590"/>
    <w:rsid w:val="003024B9"/>
    <w:rsid w:val="003201DC"/>
    <w:rsid w:val="003253D6"/>
    <w:rsid w:val="00330878"/>
    <w:rsid w:val="0033391A"/>
    <w:rsid w:val="00340EF2"/>
    <w:rsid w:val="00355608"/>
    <w:rsid w:val="00357CF5"/>
    <w:rsid w:val="003737C1"/>
    <w:rsid w:val="00386F90"/>
    <w:rsid w:val="00391750"/>
    <w:rsid w:val="003927E5"/>
    <w:rsid w:val="003A4AA8"/>
    <w:rsid w:val="003B0DEA"/>
    <w:rsid w:val="003B5871"/>
    <w:rsid w:val="003B67BA"/>
    <w:rsid w:val="003C5050"/>
    <w:rsid w:val="003C71CD"/>
    <w:rsid w:val="003D2408"/>
    <w:rsid w:val="003D676C"/>
    <w:rsid w:val="003E2BAE"/>
    <w:rsid w:val="003E2D89"/>
    <w:rsid w:val="00412A34"/>
    <w:rsid w:val="004149B9"/>
    <w:rsid w:val="00426D0F"/>
    <w:rsid w:val="00444DCF"/>
    <w:rsid w:val="00464036"/>
    <w:rsid w:val="004740B9"/>
    <w:rsid w:val="00476361"/>
    <w:rsid w:val="00495BEA"/>
    <w:rsid w:val="004B063E"/>
    <w:rsid w:val="004C09FE"/>
    <w:rsid w:val="004C65A5"/>
    <w:rsid w:val="004D7050"/>
    <w:rsid w:val="004E3AE1"/>
    <w:rsid w:val="004E3BC5"/>
    <w:rsid w:val="004F0DC1"/>
    <w:rsid w:val="00517CD6"/>
    <w:rsid w:val="00525CFE"/>
    <w:rsid w:val="00527730"/>
    <w:rsid w:val="005425AB"/>
    <w:rsid w:val="005577AB"/>
    <w:rsid w:val="00560ED3"/>
    <w:rsid w:val="00583865"/>
    <w:rsid w:val="00585753"/>
    <w:rsid w:val="005900F0"/>
    <w:rsid w:val="005A3B5A"/>
    <w:rsid w:val="005D2709"/>
    <w:rsid w:val="005D5BB9"/>
    <w:rsid w:val="005E7616"/>
    <w:rsid w:val="00605D91"/>
    <w:rsid w:val="00606F16"/>
    <w:rsid w:val="00626F9F"/>
    <w:rsid w:val="0064268C"/>
    <w:rsid w:val="00656393"/>
    <w:rsid w:val="0066421E"/>
    <w:rsid w:val="00667828"/>
    <w:rsid w:val="0067667D"/>
    <w:rsid w:val="00681813"/>
    <w:rsid w:val="00697198"/>
    <w:rsid w:val="006B200B"/>
    <w:rsid w:val="006E25A6"/>
    <w:rsid w:val="00705A65"/>
    <w:rsid w:val="00727EF9"/>
    <w:rsid w:val="00742804"/>
    <w:rsid w:val="00745F4C"/>
    <w:rsid w:val="00750349"/>
    <w:rsid w:val="00750FB7"/>
    <w:rsid w:val="007622B7"/>
    <w:rsid w:val="007653EB"/>
    <w:rsid w:val="00782539"/>
    <w:rsid w:val="0079498D"/>
    <w:rsid w:val="007B5A07"/>
    <w:rsid w:val="007B6771"/>
    <w:rsid w:val="007C5B4B"/>
    <w:rsid w:val="007C6505"/>
    <w:rsid w:val="007D5192"/>
    <w:rsid w:val="007F46E4"/>
    <w:rsid w:val="00816303"/>
    <w:rsid w:val="00832489"/>
    <w:rsid w:val="00834946"/>
    <w:rsid w:val="00835993"/>
    <w:rsid w:val="00862C15"/>
    <w:rsid w:val="00867427"/>
    <w:rsid w:val="00870321"/>
    <w:rsid w:val="0087164C"/>
    <w:rsid w:val="008A3F6F"/>
    <w:rsid w:val="008A4523"/>
    <w:rsid w:val="008D0E86"/>
    <w:rsid w:val="008E442D"/>
    <w:rsid w:val="0090137E"/>
    <w:rsid w:val="0090282F"/>
    <w:rsid w:val="00910375"/>
    <w:rsid w:val="00911F6B"/>
    <w:rsid w:val="00915213"/>
    <w:rsid w:val="009175A7"/>
    <w:rsid w:val="009342A1"/>
    <w:rsid w:val="00934403"/>
    <w:rsid w:val="0094685D"/>
    <w:rsid w:val="009551A2"/>
    <w:rsid w:val="0095614A"/>
    <w:rsid w:val="009566B7"/>
    <w:rsid w:val="00974500"/>
    <w:rsid w:val="00981069"/>
    <w:rsid w:val="009E4DC1"/>
    <w:rsid w:val="009F2656"/>
    <w:rsid w:val="009F4298"/>
    <w:rsid w:val="00A040B5"/>
    <w:rsid w:val="00A159BA"/>
    <w:rsid w:val="00A17ED0"/>
    <w:rsid w:val="00A41443"/>
    <w:rsid w:val="00A4217C"/>
    <w:rsid w:val="00A45816"/>
    <w:rsid w:val="00A6518C"/>
    <w:rsid w:val="00A67675"/>
    <w:rsid w:val="00A70444"/>
    <w:rsid w:val="00A7054B"/>
    <w:rsid w:val="00A71094"/>
    <w:rsid w:val="00A97812"/>
    <w:rsid w:val="00AB5421"/>
    <w:rsid w:val="00AB6F21"/>
    <w:rsid w:val="00AB73E8"/>
    <w:rsid w:val="00AD6552"/>
    <w:rsid w:val="00AF610D"/>
    <w:rsid w:val="00B0525E"/>
    <w:rsid w:val="00B0794A"/>
    <w:rsid w:val="00B26966"/>
    <w:rsid w:val="00B377F3"/>
    <w:rsid w:val="00B97FB4"/>
    <w:rsid w:val="00BB1AFC"/>
    <w:rsid w:val="00BD5C1A"/>
    <w:rsid w:val="00BD6C2D"/>
    <w:rsid w:val="00BE346E"/>
    <w:rsid w:val="00BF35DF"/>
    <w:rsid w:val="00BF46CA"/>
    <w:rsid w:val="00C0141E"/>
    <w:rsid w:val="00C0535B"/>
    <w:rsid w:val="00C16E01"/>
    <w:rsid w:val="00C17E3B"/>
    <w:rsid w:val="00C25880"/>
    <w:rsid w:val="00C30A86"/>
    <w:rsid w:val="00C31326"/>
    <w:rsid w:val="00C34E32"/>
    <w:rsid w:val="00C36D8E"/>
    <w:rsid w:val="00C44A05"/>
    <w:rsid w:val="00C51F18"/>
    <w:rsid w:val="00C64FE9"/>
    <w:rsid w:val="00C92E35"/>
    <w:rsid w:val="00C94CC1"/>
    <w:rsid w:val="00CB44E7"/>
    <w:rsid w:val="00CC0A18"/>
    <w:rsid w:val="00D01AAF"/>
    <w:rsid w:val="00D740A8"/>
    <w:rsid w:val="00D82051"/>
    <w:rsid w:val="00D84B5E"/>
    <w:rsid w:val="00D93EB7"/>
    <w:rsid w:val="00D96412"/>
    <w:rsid w:val="00DA6C5D"/>
    <w:rsid w:val="00DA744A"/>
    <w:rsid w:val="00DB6FE7"/>
    <w:rsid w:val="00DC60AA"/>
    <w:rsid w:val="00DD1780"/>
    <w:rsid w:val="00DD6BA7"/>
    <w:rsid w:val="00DE5E3B"/>
    <w:rsid w:val="00DE61EC"/>
    <w:rsid w:val="00DE73D5"/>
    <w:rsid w:val="00DF08D6"/>
    <w:rsid w:val="00DF2E2C"/>
    <w:rsid w:val="00DF69A7"/>
    <w:rsid w:val="00E102CA"/>
    <w:rsid w:val="00E129B6"/>
    <w:rsid w:val="00E420B4"/>
    <w:rsid w:val="00E464DD"/>
    <w:rsid w:val="00E539DE"/>
    <w:rsid w:val="00E56AE8"/>
    <w:rsid w:val="00E814F1"/>
    <w:rsid w:val="00E84E0F"/>
    <w:rsid w:val="00EB074A"/>
    <w:rsid w:val="00EB2A04"/>
    <w:rsid w:val="00EC026F"/>
    <w:rsid w:val="00EC0396"/>
    <w:rsid w:val="00EC3D68"/>
    <w:rsid w:val="00ED29FB"/>
    <w:rsid w:val="00EE23E9"/>
    <w:rsid w:val="00EE25B4"/>
    <w:rsid w:val="00F023B9"/>
    <w:rsid w:val="00F04337"/>
    <w:rsid w:val="00F333F5"/>
    <w:rsid w:val="00F47174"/>
    <w:rsid w:val="00F515D3"/>
    <w:rsid w:val="00F561A5"/>
    <w:rsid w:val="00F679C1"/>
    <w:rsid w:val="00F76EA5"/>
    <w:rsid w:val="00F822D6"/>
    <w:rsid w:val="00F84EFB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C1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C94CC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C94CC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C94CC1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4CC1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C94CC1"/>
  </w:style>
  <w:style w:type="paragraph" w:styleId="Footer">
    <w:name w:val="footer"/>
    <w:basedOn w:val="Normal"/>
    <w:rsid w:val="00C94CC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05A65"/>
    <w:rPr>
      <w:sz w:val="24"/>
    </w:rPr>
  </w:style>
  <w:style w:type="character" w:styleId="Hyperlink">
    <w:name w:val="Hyperlink"/>
    <w:basedOn w:val="DefaultParagraphFont"/>
    <w:rsid w:val="004B0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nimal%20Care%20and%20Protection%20Bill%202012%20Ex%20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Animal%20Care%20and%20Protection%20Bill%2020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269</Words>
  <Characters>1428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1695</CharactersWithSpaces>
  <SharedDoc>false</SharedDoc>
  <HyperlinkBase>https://www.cabinet.qld.gov.au/documents/2012/Jun/Animal Care and Protection Bill 2012/</HyperlinkBase>
  <HLinks>
    <vt:vector size="12" baseType="variant">
      <vt:variant>
        <vt:i4>1572936</vt:i4>
      </vt:variant>
      <vt:variant>
        <vt:i4>3</vt:i4>
      </vt:variant>
      <vt:variant>
        <vt:i4>0</vt:i4>
      </vt:variant>
      <vt:variant>
        <vt:i4>5</vt:i4>
      </vt:variant>
      <vt:variant>
        <vt:lpwstr>attachments/Animal Care and Protection Bill 2012 Ex Notes.PDF</vt:lpwstr>
      </vt:variant>
      <vt:variant>
        <vt:lpwstr/>
      </vt:variant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attachments/Animal Care and Protection Bill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2012-07-06T05:20:00Z</cp:lastPrinted>
  <dcterms:created xsi:type="dcterms:W3CDTF">2017-10-24T23:19:00Z</dcterms:created>
  <dcterms:modified xsi:type="dcterms:W3CDTF">2018-03-06T01:13:00Z</dcterms:modified>
  <cp:category>Aboriginal_and_Torres_Strait_Islander,Animal_Management,Legislation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